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67837">
      <w:pPr>
        <w:pStyle w:val="2"/>
        <w:jc w:val="center"/>
      </w:pPr>
      <w:r>
        <w:rPr>
          <w:rFonts w:hint="eastAsia"/>
        </w:rPr>
        <w:t>南海开放大学开放教育品牌宣传学生竞赛</w:t>
      </w:r>
      <w:bookmarkStart w:id="0" w:name="_GoBack"/>
      <w:r>
        <w:t>评分标准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4"/>
        <w:gridCol w:w="1622"/>
        <w:gridCol w:w="5174"/>
      </w:tblGrid>
      <w:tr w14:paraId="3F11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AFF27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评分维度</w:t>
            </w:r>
          </w:p>
        </w:tc>
        <w:tc>
          <w:tcPr>
            <w:tcW w:w="16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35810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分值（100 分）</w:t>
            </w:r>
          </w:p>
        </w:tc>
        <w:tc>
          <w:tcPr>
            <w:tcW w:w="5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3F7C4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评分细则（含作品形式专项要求）</w:t>
            </w:r>
          </w:p>
        </w:tc>
      </w:tr>
      <w:tr w14:paraId="37F0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0765A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主题契合度</w:t>
            </w:r>
          </w:p>
        </w:tc>
        <w:tc>
          <w:tcPr>
            <w:tcW w:w="16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6B88E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分</w:t>
            </w:r>
          </w:p>
        </w:tc>
        <w:tc>
          <w:tcPr>
            <w:tcW w:w="5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37493"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作品紧扣中央电中、学校品牌宣传及招生核心需求，能准确传达 “开放教育优势 + 学校 / 中央电中亮点”，小红书文案文字与图片、视频内容与主题高度匹配，得 25-30 分；主题较为契合，核心信息有遗漏，形式与内容匹配度一般，得 18-24 分；主题契合度较低，内容与招生宣传关联度小，形式与主题脱节，得 17 分及以下。</w:t>
            </w:r>
          </w:p>
        </w:tc>
      </w:tr>
      <w:tr w14:paraId="710C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D2932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内容质量</w:t>
            </w:r>
          </w:p>
        </w:tc>
        <w:tc>
          <w:tcPr>
            <w:tcW w:w="16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C5BA8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分</w:t>
            </w:r>
          </w:p>
        </w:tc>
        <w:tc>
          <w:tcPr>
            <w:tcW w:w="5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7A64B"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内容真实、丰富、有针对性（如针对潜在生源痛点给出解决方案），逻辑清晰：小红书文案文字流畅有感染力，能引发读者共鸣；视频在 1 分钟内高效传递 2-3 个核心招生信息，无冗余内容，得 20-25 分；内容基本真实，有一定信息量，逻辑较清晰，但感染力或信息密度不足，得 15-19 分；内容空洞、虚假，逻辑混乱，小红书文案无重点，视频超时或信息杂乱，得 14 分及以下。</w:t>
            </w:r>
          </w:p>
        </w:tc>
      </w:tr>
      <w:tr w14:paraId="6281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3517D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形式创意与规范性</w:t>
            </w:r>
          </w:p>
        </w:tc>
        <w:tc>
          <w:tcPr>
            <w:tcW w:w="16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C32CD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分</w:t>
            </w:r>
          </w:p>
        </w:tc>
        <w:tc>
          <w:tcPr>
            <w:tcW w:w="5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F6A96"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（1）小红书文案：文字风格贴合平台调性，标题吸睛（如含 “干货”“避坑”“推荐” 等关键词），图片清晰美观、风格统一，搭配合理（如文字介绍校园环境时配对应实景图），得 20-25 分；风格较常规，图片质量一般或搭配稍显混乱，得 15-19 分；风格不符合平台调性，图片模糊、数量不足或与文字无关，得 14 分及以下。（2）视频：时长严格控制在 1 分钟内，画面清晰、声音清楚，剪辑流畅，形式新颖（如采用 “学生 vlog”“动画解说” 等形式），字幕突出关键信息，得 20-25 分；时长超 10 秒以内，画面或声音质量一般，剪辑较生硬，形式常规，得 15-19 分；时长超 10 秒以上，画面模糊、声音嘈杂，剪辑混乱，无字幕或字幕错误，得 14 分及以下。</w:t>
            </w:r>
          </w:p>
        </w:tc>
      </w:tr>
      <w:tr w14:paraId="41DC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E7288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平台传播效果</w:t>
            </w:r>
          </w:p>
        </w:tc>
        <w:tc>
          <w:tcPr>
            <w:tcW w:w="16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D5740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分</w:t>
            </w:r>
          </w:p>
        </w:tc>
        <w:tc>
          <w:tcPr>
            <w:tcW w:w="5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C13C0"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作品在小红书 / 快手平台的点赞量、评论量、转发量、收藏量等数据表现优异（如小红书文案点赞超 50，视频播放量超 500），互动评论多为正面咨询（如 “怎么报名”“学费多少”），得 8-10 分；数据表现良好（小红书点赞超 20，视频播放量超 200），有少量咨询评论，得 5-7 分；数据表现较差（小红书点赞不足 10，视频播放量不足 100），无互动或负面评论，得 4 分及以下（注：若存在刷量等违规行为，此项不得分）。</w:t>
            </w:r>
          </w:p>
        </w:tc>
      </w:tr>
      <w:tr w14:paraId="2533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749B1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原创性</w:t>
            </w:r>
          </w:p>
        </w:tc>
        <w:tc>
          <w:tcPr>
            <w:tcW w:w="16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611E8"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分</w:t>
            </w:r>
          </w:p>
        </w:tc>
        <w:tc>
          <w:tcPr>
            <w:tcW w:w="51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543FB"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作品为原创，小红书文案文字、图片均为原创或获授权使用并标注来源；视频脚本、拍摄素材为原创，无抄袭、搬运现象，得 8-10 分；存在部分借鉴（如参考他人文案结构、使用少量非原创图片 / 视频片段）但标注来源，无明显侵权，得 5-7 分；存在严重抄袭、侵权行为（如直接复制招生简章文字、盗用他人视频），此项不得分，且取消参赛资格。</w:t>
            </w:r>
          </w:p>
        </w:tc>
      </w:tr>
    </w:tbl>
    <w:p w14:paraId="664CF3C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6FD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C02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C02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E5703"/>
    <w:rsid w:val="36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2025-10-24T02:14:00Z</dcterms:created>
  <dc:creator>南海志城</dc:creator>
  <cp:lastModifiedBy>南海志城</cp:lastModifiedBy>
  <dcterms:modified xsi:type="dcterms:W3CDTF">2025-10-24T02:25:17Z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C5AA0CD1034242C2A18308764E6A5A9D_11</vt:lpwstr>
  </property>
  <property fmtid="{D5CDD505-2E9C-101B-9397-08002B2CF9AE}" pid="4" name="KSOTemplateDocerSaveRecord">
    <vt:lpwstr>eyJoZGlkIjoiMTNiMzE5MzIzMTQzNGE1NjgxZmEwYjVjMTM0NDUwN2QiLCJ1c2VySWQiOiIzNDk2NzI3OTQifQ==</vt:lpwstr>
  </property>
</Properties>
</file>